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53443</w:t>
      </w:r>
    </w:p>
    <w:p w:rsidR="00000000" w:rsidRDefault="002C7D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НАЛОГОВАЯ СЛУЖБА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ММВ</w:t>
      </w:r>
      <w:r>
        <w:rPr>
          <w:rFonts w:ascii="Times New Roman" w:hAnsi="Times New Roman" w:cs="Times New Roman"/>
          <w:b/>
          <w:bCs/>
          <w:sz w:val="36"/>
          <w:szCs w:val="36"/>
        </w:rPr>
        <w:t>-7-15/820@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ФОРМАТА СЧЕТА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ФАКТУРЫ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ФОРМАТА ПРЕДСТАВЛЕНИЯ ДОКУМЕНТА ОБ ОТГРУЗКЕ ТОВАРОВ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ВЫПОЛНЕНИИ 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ПЕРЕДА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ЧЕ ИМУЩЕСТВЕННЫХ ПРАВ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ДОКУМЕНТА ОБ ОКАЗАНИИ УСЛУГ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ВКЛЮЧАЮЩЕГО В СЕБЯ СЧЕТ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ФАКТУРУ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ФОРМАТА ПРЕДСТАВЛЕНИЯ ДОКУМЕНТА ОБ ОТГРУЗКЕ ТОВАРОВ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ВЫПОЛНЕНИИ 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ПЕРЕДАЧЕ ИМУЩЕСТВЕННЫХ ПРАВ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ДОКУМЕНТА ОБ ОКАЗАНИИ УСЛУГ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ЭЛЕКТРОННОЙ ФОРМЕ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7496),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7496),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основании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5.9.51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Положения о Федеральной налоговой службе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30.09.2004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6269),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формат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формат представления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формат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об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согласно приложению к настоящему приказу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Федеральной налоговой службы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24.03.2016 N ММВ-7-15/155@ </w:t>
        </w:r>
      </w:hyperlink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формата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и формата представления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об оказании ус</w:t>
      </w:r>
      <w:r>
        <w:rPr>
          <w:rFonts w:ascii="Times New Roman" w:hAnsi="Times New Roman" w:cs="Times New Roman"/>
          <w:sz w:val="24"/>
          <w:szCs w:val="24"/>
        </w:rPr>
        <w:t>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21.04.2016,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>
        <w:rPr>
          <w:rFonts w:ascii="Times New Roman" w:hAnsi="Times New Roman" w:cs="Times New Roman"/>
          <w:sz w:val="24"/>
          <w:szCs w:val="24"/>
        </w:rPr>
        <w:t>41888)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период со дня вступления настоящего приказа в силу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31.12.2019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налогоплательщики вправе создавать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в электронной форме как по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применяемому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приказом Федеральной налоговой службы от </w:t>
      </w:r>
      <w:r>
        <w:rPr>
          <w:rFonts w:ascii="Times New Roman" w:hAnsi="Times New Roman" w:cs="Times New Roman"/>
          <w:sz w:val="24"/>
          <w:szCs w:val="24"/>
        </w:rPr>
        <w:t>24.03.2016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ММВ</w:t>
      </w:r>
      <w:r>
        <w:rPr>
          <w:rFonts w:ascii="Times New Roman" w:hAnsi="Times New Roman" w:cs="Times New Roman"/>
          <w:sz w:val="24"/>
          <w:szCs w:val="24"/>
        </w:rPr>
        <w:t>-7-15/155@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формата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и формата представления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</w:t>
      </w:r>
      <w:r>
        <w:rPr>
          <w:rFonts w:ascii="Times New Roman" w:hAnsi="Times New Roman" w:cs="Times New Roman"/>
          <w:sz w:val="24"/>
          <w:szCs w:val="24"/>
        </w:rPr>
        <w:t>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так и по формату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формату представления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формату представления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об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Управлениям Федеральной налоговой службы по субъекта</w:t>
      </w:r>
      <w:r>
        <w:rPr>
          <w:rFonts w:ascii="Times New Roman" w:hAnsi="Times New Roman" w:cs="Times New Roman"/>
          <w:sz w:val="24"/>
          <w:szCs w:val="24"/>
        </w:rPr>
        <w:t>м Российской Федерации довести настоящий приказ до нижестоящих налоговых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со дня вступления в силу настоящего приказа по </w:t>
      </w:r>
      <w:r>
        <w:rPr>
          <w:rFonts w:ascii="Times New Roman" w:hAnsi="Times New Roman" w:cs="Times New Roman"/>
          <w:sz w:val="24"/>
          <w:szCs w:val="24"/>
        </w:rPr>
        <w:t>31.12.2022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прием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форме в период до </w:t>
      </w:r>
      <w:r>
        <w:rPr>
          <w:rFonts w:ascii="Times New Roman" w:hAnsi="Times New Roman" w:cs="Times New Roman"/>
          <w:sz w:val="24"/>
          <w:szCs w:val="24"/>
        </w:rPr>
        <w:t>01.01.2020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формату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применяемому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приказом Федеральной нало</w:t>
      </w:r>
      <w:r>
        <w:rPr>
          <w:rFonts w:ascii="Times New Roman" w:hAnsi="Times New Roman" w:cs="Times New Roman"/>
          <w:sz w:val="24"/>
          <w:szCs w:val="24"/>
        </w:rPr>
        <w:t xml:space="preserve">говой службы от </w:t>
      </w:r>
      <w:r>
        <w:rPr>
          <w:rFonts w:ascii="Times New Roman" w:hAnsi="Times New Roman" w:cs="Times New Roman"/>
          <w:sz w:val="24"/>
          <w:szCs w:val="24"/>
        </w:rPr>
        <w:t>24.03.2016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ММВ</w:t>
      </w:r>
      <w:r>
        <w:rPr>
          <w:rFonts w:ascii="Times New Roman" w:hAnsi="Times New Roman" w:cs="Times New Roman"/>
          <w:sz w:val="24"/>
          <w:szCs w:val="24"/>
        </w:rPr>
        <w:t>-7-15/155@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формата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и формата представления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документа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</w:t>
      </w:r>
      <w:r>
        <w:rPr>
          <w:rFonts w:ascii="Times New Roman" w:hAnsi="Times New Roman" w:cs="Times New Roman"/>
          <w:sz w:val="24"/>
          <w:szCs w:val="24"/>
        </w:rPr>
        <w:t>нной форме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со дня вступления в силу настоящего приказа по </w:t>
      </w:r>
      <w:r>
        <w:rPr>
          <w:rFonts w:ascii="Times New Roman" w:hAnsi="Times New Roman" w:cs="Times New Roman"/>
          <w:sz w:val="24"/>
          <w:szCs w:val="24"/>
        </w:rPr>
        <w:t>31.12.2020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прием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электронной форме в период до </w:t>
      </w:r>
      <w:r>
        <w:rPr>
          <w:rFonts w:ascii="Times New Roman" w:hAnsi="Times New Roman" w:cs="Times New Roman"/>
          <w:sz w:val="24"/>
          <w:szCs w:val="24"/>
        </w:rPr>
        <w:t>01.07.2017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формату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приказом Федеральной налоговой службы от </w:t>
      </w:r>
      <w:r>
        <w:rPr>
          <w:rFonts w:ascii="Times New Roman" w:hAnsi="Times New Roman" w:cs="Times New Roman"/>
          <w:sz w:val="24"/>
          <w:szCs w:val="24"/>
        </w:rPr>
        <w:t>04.03.2015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ММВ</w:t>
      </w:r>
      <w:r>
        <w:rPr>
          <w:rFonts w:ascii="Times New Roman" w:hAnsi="Times New Roman" w:cs="Times New Roman"/>
          <w:sz w:val="24"/>
          <w:szCs w:val="24"/>
        </w:rPr>
        <w:t>-7-6/93@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форматов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журнала учета полученных и выставленных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книги покупок </w:t>
      </w:r>
      <w:r>
        <w:rPr>
          <w:rFonts w:ascii="Times New Roman" w:hAnsi="Times New Roman" w:cs="Times New Roman"/>
          <w:sz w:val="24"/>
          <w:szCs w:val="24"/>
        </w:rPr>
        <w:t>и книги продаж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листов книги покупок и книги продаж в электронной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31.03.2015,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>
        <w:rPr>
          <w:rFonts w:ascii="Times New Roman" w:hAnsi="Times New Roman" w:cs="Times New Roman"/>
          <w:sz w:val="24"/>
          <w:szCs w:val="24"/>
        </w:rPr>
        <w:t>36641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24.03.2016 N ММВ-7-15/155@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21.04.2016,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41888);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13.04.2016 N ММВ-7-15/189@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19.05.2016,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42155);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06.04.2018 N ММВ-7-6/196@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>26.04.2018,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50907).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возложить на заместителя руководителя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координирующего работу по созданию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сопровождению и эксплуатации автоматизированной информационной системы Федеральной налоговой сл</w:t>
      </w:r>
      <w:r>
        <w:rPr>
          <w:rFonts w:ascii="Times New Roman" w:hAnsi="Times New Roman" w:cs="Times New Roman"/>
          <w:sz w:val="24"/>
          <w:szCs w:val="24"/>
        </w:rPr>
        <w:t>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налоговой службы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МИШУСТИН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ФНС России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19.12.2018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ММВ</w:t>
      </w:r>
      <w:r>
        <w:rPr>
          <w:rFonts w:ascii="Times New Roman" w:hAnsi="Times New Roman" w:cs="Times New Roman"/>
          <w:i/>
          <w:iCs/>
          <w:sz w:val="24"/>
          <w:szCs w:val="24"/>
        </w:rPr>
        <w:t>-7-15/820@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ФОРМАТ СЧЕТА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ФАКТУРЫ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ФОРМАТ ПРЕДСТАВЛЕНИЯ ДОКУМЕНТА ОБ ОТГРУЗКЕ ТОВАРОВ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ВЫПОЛНЕНИИ 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ПЕРЕДАЧЕ ИМУЩЕСТВЕННЫХ ПРАВ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ДОКУМЕНТА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 ОКАЗАНИИ УСЛУГ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ВКЛЮЧАЮЩЕГО В СЕБЯ СЧЕТ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ФАКТУРУ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ФОРМАТ ПРЕДСТАВЛЕНИЯ ДОКУМЕНТА ОБ ОТГРУЗКЕ ТОВАРОВ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ВЫПОЛНЕНИИ РАБОТ</w:t>
      </w:r>
      <w:r>
        <w:rPr>
          <w:rFonts w:ascii="Times New Roman" w:hAnsi="Times New Roman" w:cs="Times New Roman"/>
          <w:b/>
          <w:bCs/>
          <w:sz w:val="36"/>
          <w:szCs w:val="36"/>
        </w:rPr>
        <w:t>),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ПЕРЕДАЧЕ ИМУЩЕСТВЕННЫХ ПРАВ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ДОКУМЕНТА ОБ ОКАЗАНИИ УСЛУГ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ЭЛЕКТРОННОЙ ФОРМЕ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формат описывает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файлам передачи по телекоммуникационным каналам связи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файл обмена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первичного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при оформлении фактов хозяйственной жизни и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первичного документа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при оформлении фактов хозяйственной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выбранной составителем документа функции настоящий формат может использоваться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применяемый при расчетах</w:t>
      </w:r>
      <w:r>
        <w:rPr>
          <w:rFonts w:ascii="Times New Roman" w:hAnsi="Times New Roman" w:cs="Times New Roman"/>
          <w:sz w:val="24"/>
          <w:szCs w:val="24"/>
        </w:rPr>
        <w:t xml:space="preserve"> по налогу на добавленную стоимость на основании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НК РФ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СЧФ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документ о передаче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которой изменяется финансовое состояние передающей и принимающей стороны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набором реквизитов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удовлетворяющим требованиям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7344;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7516)</w:t>
      </w:r>
      <w:r>
        <w:rPr>
          <w:rFonts w:ascii="Times New Roman" w:hAnsi="Times New Roman" w:cs="Times New Roman"/>
          <w:sz w:val="24"/>
          <w:szCs w:val="24"/>
        </w:rPr>
        <w:t xml:space="preserve"> к показателям первичного учетного документа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применяемый при расчета</w:t>
      </w:r>
      <w:r>
        <w:rPr>
          <w:rFonts w:ascii="Times New Roman" w:hAnsi="Times New Roman" w:cs="Times New Roman"/>
          <w:sz w:val="24"/>
          <w:szCs w:val="24"/>
        </w:rPr>
        <w:t xml:space="preserve">х по налогу на добавленную стоимость и первичный учетный документ о передаче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которой изменяется финансовое состояние передающей и принимающей стороны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 xml:space="preserve">функция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СЧФДОП</w:t>
      </w:r>
      <w:r>
        <w:rPr>
          <w:rFonts w:ascii="Times New Roman" w:hAnsi="Times New Roman" w:cs="Times New Roman"/>
          <w:sz w:val="24"/>
          <w:szCs w:val="24"/>
        </w:rPr>
        <w:t>").</w:t>
      </w:r>
      <w:r>
        <w:rPr>
          <w:rFonts w:ascii="Times New Roman" w:hAnsi="Times New Roman" w:cs="Times New Roman"/>
          <w:sz w:val="24"/>
          <w:szCs w:val="24"/>
        </w:rPr>
        <w:t xml:space="preserve"> В целях формирования такого д</w:t>
      </w:r>
      <w:r>
        <w:rPr>
          <w:rFonts w:ascii="Times New Roman" w:hAnsi="Times New Roman" w:cs="Times New Roman"/>
          <w:sz w:val="24"/>
          <w:szCs w:val="24"/>
        </w:rPr>
        <w:t>окумента показатели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НК РФ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дополнены на основании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Форма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правила его заполнения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26.12.2011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формах и правилах заполнения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1137)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применять э</w:t>
      </w:r>
      <w:r>
        <w:rPr>
          <w:rFonts w:ascii="Times New Roman" w:hAnsi="Times New Roman" w:cs="Times New Roman"/>
          <w:sz w:val="24"/>
          <w:szCs w:val="24"/>
        </w:rPr>
        <w:t xml:space="preserve">лектронный документ в качестве первичного документа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 с дополнительной информацией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с функцией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СЧФ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как файл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с дополнительной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состоящий из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</w:t>
      </w:r>
      <w:r>
        <w:rPr>
          <w:rFonts w:ascii="Times New Roman" w:hAnsi="Times New Roman" w:cs="Times New Roman"/>
          <w:sz w:val="24"/>
          <w:szCs w:val="24"/>
        </w:rPr>
        <w:t>отренных для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 и Постановлением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1137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полномоченным на подписание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с функцией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СЧФДОП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двух файлов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по следующим форматам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представления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с дополнительной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состоящий из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>смотренных для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 и Постановлением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1137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</w:t>
      </w:r>
      <w:r>
        <w:rPr>
          <w:rFonts w:ascii="Times New Roman" w:hAnsi="Times New Roman" w:cs="Times New Roman"/>
          <w:sz w:val="24"/>
          <w:szCs w:val="24"/>
        </w:rPr>
        <w:t>ьных сведений передающей стороны об участвующих в сделке экономических субъектах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предмете сделки и иных существенных обстоятельствах оформляемой сделки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информация продавца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Файл подписывается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подписание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тветственным за оформление факта хозяйственной жизни со стороны передающего экономического субъекта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представления дополнительной к счету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состоящей из сведений принимающей стороны в отношении оформляемой сделки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информация покупа</w:t>
      </w:r>
      <w:r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электронной подписью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оформление факта хозяйственной жизни со стороны принимающего экономического субъекта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информации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подписанный электронной подписью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оформление факта хозя</w:t>
      </w:r>
      <w:r>
        <w:rPr>
          <w:rFonts w:ascii="Times New Roman" w:hAnsi="Times New Roman" w:cs="Times New Roman"/>
          <w:sz w:val="24"/>
          <w:szCs w:val="24"/>
        </w:rPr>
        <w:t>йственной жизни со стороны принимающего экономического субъекта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отсутствовать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гражданским законодательством Российской Федерации составление двустороннего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приемку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документа с</w:t>
      </w:r>
      <w:r>
        <w:rPr>
          <w:rFonts w:ascii="Times New Roman" w:hAnsi="Times New Roman" w:cs="Times New Roman"/>
          <w:sz w:val="24"/>
          <w:szCs w:val="24"/>
        </w:rPr>
        <w:t xml:space="preserve"> функцией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к его формированию совпадают со структурой функции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СЧФДОП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распространения на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счетов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 и Постановлением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1137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применения документа при осуществлении закупок для обеспечения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>ных нужд используется информация каталога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формируемого в соответствии с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от </w:t>
      </w:r>
      <w:r>
        <w:rPr>
          <w:rFonts w:ascii="Times New Roman" w:hAnsi="Times New Roman" w:cs="Times New Roman"/>
          <w:sz w:val="24"/>
          <w:szCs w:val="24"/>
        </w:rPr>
        <w:t>05.04.2013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Каталог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6848).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Номер версии настоящего формата </w:t>
      </w:r>
      <w:r>
        <w:rPr>
          <w:rFonts w:ascii="Times New Roman" w:hAnsi="Times New Roman" w:cs="Times New Roman"/>
          <w:sz w:val="24"/>
          <w:szCs w:val="24"/>
        </w:rPr>
        <w:t>5.01,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997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ОПИСАНИЕ ФАЙЛА ОБМЕНА СЧЕТА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ФАКТУРЫ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ИНФОРМАЦИИ ПРОДАВЦА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Имя файла должно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R_T_A_O_GGGGMMDD_N,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префикс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принимающий значение </w:t>
      </w:r>
      <w:r>
        <w:rPr>
          <w:rFonts w:ascii="Times New Roman" w:hAnsi="Times New Roman" w:cs="Times New Roman"/>
          <w:sz w:val="24"/>
          <w:szCs w:val="24"/>
        </w:rPr>
        <w:t>ON_NSCHFDO</w:t>
      </w:r>
      <w:r>
        <w:rPr>
          <w:rFonts w:ascii="Times New Roman" w:hAnsi="Times New Roman" w:cs="Times New Roman"/>
          <w:sz w:val="24"/>
          <w:szCs w:val="24"/>
        </w:rPr>
        <w:t>PPR</w:t>
      </w:r>
      <w:r>
        <w:rPr>
          <w:rFonts w:ascii="Times New Roman" w:hAnsi="Times New Roman" w:cs="Times New Roman"/>
          <w:sz w:val="24"/>
          <w:szCs w:val="24"/>
        </w:rPr>
        <w:t xml:space="preserve"> в общем случае или значение </w:t>
      </w:r>
      <w:r>
        <w:rPr>
          <w:rFonts w:ascii="Times New Roman" w:hAnsi="Times New Roman" w:cs="Times New Roman"/>
          <w:sz w:val="24"/>
          <w:szCs w:val="24"/>
        </w:rPr>
        <w:t>ON_NSCHFDOPPRXXXX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предусмотрено использование настоящего формата в целях контроля за движением товара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принимает значение </w:t>
      </w:r>
      <w:r>
        <w:rPr>
          <w:rFonts w:ascii="Times New Roman" w:hAnsi="Times New Roman" w:cs="Times New Roman"/>
          <w:sz w:val="24"/>
          <w:szCs w:val="24"/>
        </w:rPr>
        <w:t>"PROS"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</w:t>
      </w:r>
      <w:r>
        <w:rPr>
          <w:rFonts w:ascii="Times New Roman" w:hAnsi="Times New Roman" w:cs="Times New Roman"/>
          <w:sz w:val="24"/>
          <w:szCs w:val="24"/>
        </w:rPr>
        <w:t>ежащих прослеживаемости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"MARK"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маркировке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 получателя файла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с дополнительной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идентификатор получателя совпадает с идентификатором участника электронно</w:t>
      </w:r>
      <w:r>
        <w:rPr>
          <w:rFonts w:ascii="Times New Roman" w:hAnsi="Times New Roman" w:cs="Times New Roman"/>
          <w:sz w:val="24"/>
          <w:szCs w:val="24"/>
        </w:rPr>
        <w:t>го документооборота в рамках обмена счетами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фактурами и первичными учетными документами по телекоммуникационным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 отправителя файла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с дополнительной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идентификатор от</w:t>
      </w:r>
      <w:r>
        <w:rPr>
          <w:rFonts w:ascii="Times New Roman" w:hAnsi="Times New Roman" w:cs="Times New Roman"/>
          <w:sz w:val="24"/>
          <w:szCs w:val="24"/>
        </w:rPr>
        <w:t>правителя совпадает с идентификатором участника электронного документооборота в рамках обмена счетами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фактурами и первичными учетными документами по телекоммуникационным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год формирования передаваемого 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</w:t>
      </w:r>
      <w:r>
        <w:rPr>
          <w:rFonts w:ascii="Times New Roman" w:hAnsi="Times New Roman" w:cs="Times New Roman"/>
          <w:sz w:val="24"/>
          <w:szCs w:val="24"/>
        </w:rPr>
        <w:t xml:space="preserve">символьный глобально уникальный идентификатор </w:t>
      </w:r>
      <w:r>
        <w:rPr>
          <w:rFonts w:ascii="Times New Roman" w:hAnsi="Times New Roman" w:cs="Times New Roman"/>
          <w:sz w:val="24"/>
          <w:szCs w:val="24"/>
        </w:rPr>
        <w:t>GUID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(Globally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IDentifier).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имени файла обмена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xml.</w:t>
      </w:r>
      <w:r>
        <w:rPr>
          <w:rFonts w:ascii="Times New Roman" w:hAnsi="Times New Roman" w:cs="Times New Roman"/>
          <w:sz w:val="24"/>
          <w:szCs w:val="24"/>
        </w:rPr>
        <w:t xml:space="preserve"> Расширение имени файла обмена может указываться строчными или прописными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первой строки файла обмена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</w:t>
      </w:r>
      <w:r>
        <w:rPr>
          <w:rFonts w:ascii="Times New Roman" w:hAnsi="Times New Roman" w:cs="Times New Roman"/>
          <w:sz w:val="24"/>
          <w:szCs w:val="24"/>
        </w:rPr>
        <w:t xml:space="preserve">трока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 должна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="1.0"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="windows-1251"?&gt;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схему файла обмена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схему 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ON_NSCHFDOPPR_1_997_01_05_01_xx,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 версии 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имени файла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xsd.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схема файла обмена в электронной форме приводится отдельным файлом и размещается на официальном сайте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Логическая модель файла обмена представлена в виде диаграммы структуры ф</w:t>
      </w:r>
      <w:r>
        <w:rPr>
          <w:rFonts w:ascii="Times New Roman" w:hAnsi="Times New Roman" w:cs="Times New Roman"/>
          <w:sz w:val="24"/>
          <w:szCs w:val="24"/>
        </w:rPr>
        <w:t xml:space="preserve">айла обмена на рисунке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формата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Элементами логической модели файла обмена являются элементы и атрибуты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структурных элементов логической модели файла обмена и сведения о них приведены в таблицах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5.49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формата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структурного элемента логической модели файла обмена приводятся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Приводится полное наименование элемента </w:t>
      </w:r>
      <w:r>
        <w:rPr>
          <w:rFonts w:ascii="Times New Roman" w:hAnsi="Times New Roman" w:cs="Times New Roman"/>
          <w:sz w:val="24"/>
          <w:szCs w:val="24"/>
        </w:rPr>
        <w:t>&lt;1&gt;;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 строке таблицы могут быть описаны несколько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</w:t>
      </w:r>
      <w:r>
        <w:rPr>
          <w:rFonts w:ascii="Times New Roman" w:hAnsi="Times New Roman" w:cs="Times New Roman"/>
          <w:sz w:val="24"/>
          <w:szCs w:val="24"/>
        </w:rPr>
        <w:t xml:space="preserve">вания которых разделены символом </w:t>
      </w:r>
      <w:r>
        <w:rPr>
          <w:rFonts w:ascii="Times New Roman" w:hAnsi="Times New Roman" w:cs="Times New Roman"/>
          <w:sz w:val="24"/>
          <w:szCs w:val="24"/>
        </w:rPr>
        <w:t>"|".</w:t>
      </w:r>
      <w:r>
        <w:rPr>
          <w:rFonts w:ascii="Times New Roman" w:hAnsi="Times New Roman" w:cs="Times New Roman"/>
          <w:sz w:val="24"/>
          <w:szCs w:val="24"/>
        </w:rPr>
        <w:t xml:space="preserve"> Такая форма записи применяется при наличии в файле обмена только одного элемента из описанных в этой строке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Приводится сокращенное наименование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Синтаксис сокращенног</w:t>
      </w:r>
      <w:r>
        <w:rPr>
          <w:rFonts w:ascii="Times New Roman" w:hAnsi="Times New Roman" w:cs="Times New Roman"/>
          <w:sz w:val="24"/>
          <w:szCs w:val="24"/>
        </w:rPr>
        <w:t xml:space="preserve">о наименования должен удовлетворять спецификации </w:t>
      </w:r>
      <w:r>
        <w:rPr>
          <w:rFonts w:ascii="Times New Roman" w:hAnsi="Times New Roman" w:cs="Times New Roman"/>
          <w:sz w:val="24"/>
          <w:szCs w:val="24"/>
        </w:rPr>
        <w:t>XML;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типа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 принимать следующие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сложный элемент логической модели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содержит вложенные элементы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реализованный в виде элемента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реализованный в виде атрибута элемента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 не содержит вложенные элементы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Формат элемента представляется следующими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имвольная строка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числовое значение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целое или дробное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символьной строки указывается в виде </w:t>
      </w:r>
      <w:r>
        <w:rPr>
          <w:rFonts w:ascii="Times New Roman" w:hAnsi="Times New Roman" w:cs="Times New Roman"/>
          <w:sz w:val="24"/>
          <w:szCs w:val="24"/>
        </w:rPr>
        <w:t>T(n-k)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T(=k),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минимальное количество знаков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знаков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</w:rPr>
        <w:t>"-"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разделитель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</w:rPr>
        <w:t>"="</w:t>
      </w:r>
      <w:r>
        <w:rPr>
          <w:rFonts w:ascii="Times New Roman" w:hAnsi="Times New Roman" w:cs="Times New Roman"/>
          <w:sz w:val="24"/>
          <w:szCs w:val="24"/>
        </w:rPr>
        <w:t xml:space="preserve"> означает фиксированн</w:t>
      </w:r>
      <w:r>
        <w:rPr>
          <w:rFonts w:ascii="Times New Roman" w:hAnsi="Times New Roman" w:cs="Times New Roman"/>
          <w:sz w:val="24"/>
          <w:szCs w:val="24"/>
        </w:rPr>
        <w:t>ое количество знаков в строке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минимальное количество знаков равно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формат имеет вид </w:t>
      </w:r>
      <w:r>
        <w:rPr>
          <w:rFonts w:ascii="Times New Roman" w:hAnsi="Times New Roman" w:cs="Times New Roman"/>
          <w:sz w:val="24"/>
          <w:szCs w:val="24"/>
        </w:rPr>
        <w:t>T(0-k).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максимальное количество знаков не ограничено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формат имеет вид </w:t>
      </w:r>
      <w:r>
        <w:rPr>
          <w:rFonts w:ascii="Times New Roman" w:hAnsi="Times New Roman" w:cs="Times New Roman"/>
          <w:sz w:val="24"/>
          <w:szCs w:val="24"/>
        </w:rPr>
        <w:t>T(n-).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числового значения указывается в виде </w:t>
      </w:r>
      <w:r>
        <w:rPr>
          <w:rFonts w:ascii="Times New Roman" w:hAnsi="Times New Roman" w:cs="Times New Roman"/>
          <w:sz w:val="24"/>
          <w:szCs w:val="24"/>
        </w:rPr>
        <w:t>N(m.k),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знаков в числе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знак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отрицательного числа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целую и дробную часть числа без разделяющей десятичной точки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число знаков дробной части числа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число знаков дробной части числа равно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то есть число </w:t>
      </w:r>
      <w:r>
        <w:rPr>
          <w:rFonts w:ascii="Times New Roman" w:hAnsi="Times New Roman" w:cs="Times New Roman"/>
          <w:sz w:val="24"/>
          <w:szCs w:val="24"/>
        </w:rPr>
        <w:t>целое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формат числового значения имеет вид </w:t>
      </w:r>
      <w:r>
        <w:rPr>
          <w:rFonts w:ascii="Times New Roman" w:hAnsi="Times New Roman" w:cs="Times New Roman"/>
          <w:sz w:val="24"/>
          <w:szCs w:val="24"/>
        </w:rPr>
        <w:t>N(m).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простых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базовыми в </w:t>
      </w:r>
      <w:r>
        <w:rPr>
          <w:rFonts w:ascii="Times New Roman" w:hAnsi="Times New Roman" w:cs="Times New Roman"/>
          <w:sz w:val="24"/>
          <w:szCs w:val="24"/>
        </w:rPr>
        <w:t>XML,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элемент с типом </w:t>
      </w:r>
      <w:r>
        <w:rPr>
          <w:rFonts w:ascii="Times New Roman" w:hAnsi="Times New Roman" w:cs="Times New Roman"/>
          <w:sz w:val="24"/>
          <w:szCs w:val="24"/>
        </w:rPr>
        <w:t>"date",</w:t>
      </w:r>
      <w:r>
        <w:rPr>
          <w:rFonts w:ascii="Times New Roman" w:hAnsi="Times New Roman" w:cs="Times New Roman"/>
          <w:sz w:val="24"/>
          <w:szCs w:val="24"/>
        </w:rPr>
        <w:t xml:space="preserve"> поле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Формат элемента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таких элементов в поле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тип базового </w:t>
      </w:r>
      <w:r>
        <w:rPr>
          <w:rFonts w:ascii="Times New Roman" w:hAnsi="Times New Roman" w:cs="Times New Roman"/>
          <w:sz w:val="24"/>
          <w:szCs w:val="24"/>
        </w:rPr>
        <w:t>элемента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обязательности элемента определяет обязательность наличия элемента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совокупности наименования элемента и его 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файле обмена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Признак обязательности элемента может принимать следующие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элемента в файле обме</w:t>
      </w:r>
      <w:r>
        <w:rPr>
          <w:rFonts w:ascii="Times New Roman" w:hAnsi="Times New Roman" w:cs="Times New Roman"/>
          <w:sz w:val="24"/>
          <w:szCs w:val="24"/>
        </w:rPr>
        <w:t>на 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элемента в файле обмена необязательно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элемент может отсутствовать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элемент принимает ограниченный перечень значений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классификатору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кодовому словарю и тому подобное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признак обязательности элемента до</w:t>
      </w:r>
      <w:r>
        <w:rPr>
          <w:rFonts w:ascii="Times New Roman" w:hAnsi="Times New Roman" w:cs="Times New Roman"/>
          <w:sz w:val="24"/>
          <w:szCs w:val="24"/>
        </w:rPr>
        <w:t xml:space="preserve">полняется символом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количество реализаций элемента может быть более 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признак обязательности элемента дополняется символом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вышеперечисленным признакам обязательности элемента может</w:t>
      </w:r>
      <w:r>
        <w:rPr>
          <w:rFonts w:ascii="Times New Roman" w:hAnsi="Times New Roman" w:cs="Times New Roman"/>
          <w:sz w:val="24"/>
          <w:szCs w:val="24"/>
        </w:rPr>
        <w:t xml:space="preserve"> добавляться значение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случае описания в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схеме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к элементу в файле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описанных 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ОКУ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содержит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элементу </w:t>
      </w:r>
      <w:r>
        <w:rPr>
          <w:rFonts w:ascii="Times New Roman" w:hAnsi="Times New Roman" w:cs="Times New Roman"/>
          <w:sz w:val="24"/>
          <w:szCs w:val="24"/>
        </w:rPr>
        <w:t>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указанные ранее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сложных элементов указывается ссылка на таблицу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которой описывается состав данного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принимающих ограниченный перечень значений из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указываетс</w:t>
      </w:r>
      <w:r>
        <w:rPr>
          <w:rFonts w:ascii="Times New Roman" w:hAnsi="Times New Roman" w:cs="Times New Roman"/>
          <w:sz w:val="24"/>
          <w:szCs w:val="24"/>
        </w:rPr>
        <w:t xml:space="preserve">я соответствующее наименование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приводится перечень возможных значений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указываться ссылка на его местонахождение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использующих </w:t>
      </w:r>
      <w:r>
        <w:rPr>
          <w:rFonts w:ascii="Times New Roman" w:hAnsi="Times New Roman" w:cs="Times New Roman"/>
          <w:sz w:val="24"/>
          <w:szCs w:val="24"/>
        </w:rPr>
        <w:t>пользовательский тип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наименование типового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49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833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Диаграмма структуры файла обмена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обмена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515"/>
        <w:gridCol w:w="1410"/>
        <w:gridCol w:w="1410"/>
        <w:gridCol w:w="1598"/>
        <w:gridCol w:w="1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сформированного файла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расширения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формата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которой сформирован файл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ВерсПрог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электронного документооборота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СвУчДокОбор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документ об отгр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 себя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участниках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СвУчДокОбор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469"/>
        <w:gridCol w:w="943"/>
        <w:gridCol w:w="943"/>
        <w:gridCol w:w="1598"/>
        <w:gridCol w:w="28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участника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T(4-46)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элемента представляется в виде ИдОЭДОСФКодПро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ИдОЭДОСФ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оператора электронного оборота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и первичных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ЭДО СФ в сеть доверенных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Федеральной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оператором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кода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направлении документа не через оператора ЭДО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 ИдОтпр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глобальный уникальный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(GUID),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 идентифицирующий участника документооборота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T(4-46)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в виде ИдОЭДОСФКодПрод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ИдОЭДОСФ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оператора электронного оборота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и первичных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ЭДО СФ в сеть доверенных операторов ЭДО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оператором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кода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и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документа не через оператора ЭДО СФ ИдПол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глобальный уникальный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(GUID),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 идентифицирующий участника документооборота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операторе электронного документооборота отправителя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СвОЭДОтпр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направлении документа через оператора ЭДО СФ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операторе электронного документооборота отправителя файла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СвОЭДОтпр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86"/>
        <w:gridCol w:w="1255"/>
        <w:gridCol w:w="1281"/>
        <w:gridCol w:w="1598"/>
        <w:gridCol w:w="21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оператора электронного документооборота отправителя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ИдЭДО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оператора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которого пользуется покупатель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идентификатора допускаются символы латинского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"@",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идентификатора регистронезависимо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ЭДО СФ в сеть доверенных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тификатор присваивается Федеральной налоговой службой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применяемый при расчетах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993"/>
        <w:gridCol w:w="971"/>
        <w:gridCol w:w="1027"/>
        <w:gridCol w:w="1598"/>
        <w:gridCol w:w="2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документа по КНД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1115131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при расчетах по налогу на добавленную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жизни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ПоФактХЖ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ПоФактХЖ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согласованное сторонами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НаимДокОпр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фактура и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самостоятельно установленное наименование документа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умолчанию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формирования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формирования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ормате ЧЧ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экономического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НаимЭконСубСост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экономический субъект является составителем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ОснДоверОргСост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составитель информации продавца не является продавцом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наличии согласованной структуры дополнительных информационных полей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СоглСтрДопИнф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 случае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рмирования документа по договоренности сторон по настоящему формату с учетом согласованной структуры дополнительной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XXXX.YYYY.NNNN,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XXXX,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позволяющую соответственно отправителю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третьей стороне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соответствующем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автоматизированном режиме обрабатывать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содержащуюся в информационных полях данного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"0000"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участниках факта хозяйственной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обстоятельствах его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СвСчФакт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таблицы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 другая информация об отгруженных товарах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переданных имущественных правах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ТаблСчФакт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факте отгрузки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предъявлении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СвПродПер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подписывающем файл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5.5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счете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содержание факта хозяйс</w:t>
      </w:r>
      <w:r>
        <w:rPr>
          <w:rFonts w:ascii="Times New Roman" w:hAnsi="Times New Roman" w:cs="Times New Roman"/>
          <w:sz w:val="24"/>
          <w:szCs w:val="24"/>
        </w:rPr>
        <w:t xml:space="preserve">твенной жизни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участниках факта хозяйственной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основаниях и обстоятельствах его проведения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СвСчФакт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1584"/>
        <w:gridCol w:w="1263"/>
        <w:gridCol w:w="1288"/>
        <w:gridCol w:w="1598"/>
        <w:gridCol w:w="18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может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значение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КодОКВ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в соответствии с Общероссийским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продавце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грузоотправителе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грузоотправитель не совпадает с продавцом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Грузополучатель и его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ГрузПолуч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5.33.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грузополучатель не совпадает с покупателем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расчетном документе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покупателе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СвПокуп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участниках факта хозяйственной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основаниях и обстоятельствах его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ДопСвФХЖ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отгрузку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ДокПодтвОтгр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поле факта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ИнфПолФХЖ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5.6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асчета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ИспрСчФ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922"/>
        <w:gridCol w:w="1088"/>
        <w:gridCol w:w="1088"/>
        <w:gridCol w:w="1598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НомИспрСчФ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НомИспрСчФ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ДефНомИспрСЧФ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до внесения в него испр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ДефНомИспрСчФ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НомИспрСчФ не формируется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НомИспрСЧФ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ДатаИспрСчФ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ДефДатаИспр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до внесения в него исправлений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ДефДатаИспрСчФ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ДатаИспрСчФ 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ДатаИспрСчФ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5.7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грузоотправителе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500"/>
        <w:gridCol w:w="1500"/>
        <w:gridCol w:w="1500"/>
        <w:gridCol w:w="1598"/>
        <w:gridCol w:w="17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его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ОнЖе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5.8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платежно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расчетном документе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СвПРД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1481"/>
        <w:gridCol w:w="1164"/>
        <w:gridCol w:w="1164"/>
        <w:gridCol w:w="1598"/>
        <w:gridCol w:w="20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расчетного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НомерПРД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прав с применением безденежной формы расчетов ставится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платежно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расчетного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ДатаПРД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 с применением безденежной формы расчетов ставится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СуммаПРД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для учета Федеральным казначейством денежных обязательств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5.9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об участниках факта хозяйственной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основаниях и обстоятельствах его проведения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ДопСвФХЖ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2207"/>
        <w:gridCol w:w="1101"/>
        <w:gridCol w:w="1101"/>
        <w:gridCol w:w="1598"/>
        <w:gridCol w:w="18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государственного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ГосКон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T(20-25)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наличии государственного контракта на поставку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федерального бюджета юридическому лицу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взносов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капитал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НаимОКВ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в соответствии с Общероссийским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согласно указанном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коду валюты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валюты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КурсВал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N(10.4)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формирования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при расчетах по налогу на добавленную стоимость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ОбстФормСЧФ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 принимает следующие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выставляемый при реализации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выставляемый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применяемый в случае реализации комиссионером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застройщиком или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выполняющим функции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двум и более покупателям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приобретения у двух и более продавцов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 от своего имени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продавца об обстоятельствах закупок для государственных и 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учета Федеральным казначейством денежных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ИнфПродГосЗакКазн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для обеспечения государственных и муниципальных нужд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учета Федеральным казначейством денежных обязательств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факторе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СвФактор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уступки денежного требования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ОснУстДенТреб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5.10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продавца об обстоятельствах закупок для государственных и муниципальных нужд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уч</w:t>
      </w:r>
      <w:r>
        <w:rPr>
          <w:rFonts w:ascii="Times New Roman" w:hAnsi="Times New Roman" w:cs="Times New Roman"/>
          <w:sz w:val="24"/>
          <w:szCs w:val="24"/>
        </w:rPr>
        <w:t>ета Федеральным казначейством денежных обязательств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ИнфПродГосЗакКазн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158"/>
        <w:gridCol w:w="1081"/>
        <w:gridCol w:w="1126"/>
        <w:gridCol w:w="1598"/>
        <w:gridCol w:w="1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контракта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ДатаГосКонт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государственного контракта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НомерГосКонт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ЛицСчетПрод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КодПродБюджКласс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КодЦелиПрод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территориального органа Федерального казначейства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КодКазначПрод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олняется в соответствии со справочником территориальных органов Федерального казначейства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НаимКазначПрод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или краткое наименование территориального органа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открыт лицевой счет продавца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5.11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отгрузку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ДокПодтвОтгр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документа об отгрузке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НаимДокОтгр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 об отгрузке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НомДокОтгр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документа об отгрузке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ДокОтгр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5.12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поле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ИнфПолФХЖ</w:t>
      </w:r>
      <w:r>
        <w:rPr>
          <w:rFonts w:ascii="Times New Roman" w:hAnsi="Times New Roman" w:cs="Times New Roman"/>
          <w:sz w:val="24"/>
          <w:szCs w:val="24"/>
        </w:rPr>
        <w:t>1)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1726"/>
        <w:gridCol w:w="1347"/>
        <w:gridCol w:w="1347"/>
        <w:gridCol w:w="1598"/>
        <w:gridCol w:w="17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информационного поля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ИдФайлИнфПол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связанного со сведениями данного электронного документа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ТекстИнф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ТекстИнфТип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5.13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таблицы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содержание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другая информация об отгруженных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услугах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 переданных имущественных правах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ТаблСчФакт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отгруже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товарах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имущественных правах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строки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ВсегоОпл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iCs/>
          <w:sz w:val="24"/>
          <w:szCs w:val="24"/>
        </w:rPr>
        <w:t>5.14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отгруженных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выполненных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услугах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имущественных правах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СведТов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776"/>
        <w:gridCol w:w="943"/>
        <w:gridCol w:w="1002"/>
        <w:gridCol w:w="1598"/>
        <w:gridCol w:w="27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таблицы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НомСтр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отсутствии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арактерТов и АртикулТов и КодТов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для обеспечения государственных и муниципальных нужд приводится в соответствии с Каталогом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в Каталоге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единицы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T(3-4)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ОКЕИТип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в соответствии с Общероссийским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"0000"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в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указания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единицы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ДопСведТов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НаимЕдИзм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пользователем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наличии натурального измерителя факта хозяйственной жизни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единицы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при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при отсутствии данных и для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выставляемом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при отсутствии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при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и при наличии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 отсутствии данных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выставляемом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астичной 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 отсутствии данных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выставляемом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без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СтТовБезНДС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СтТовБезНДС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зателен 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отсутствие числового значения предусмотрено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при расчетах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обязателен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ДефСтТовУчНалВсего 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выставляемом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исчисляется налоговым агентом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с налогом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СтТовУчНал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СтТовУчНал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при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ДефСтТовУчНал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налоговой базы налоговыми 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в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продавцами может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иное не предусмотрено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с налогом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 отсутствии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ДефСтТовУчНал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СтТовУчНал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 отсутствии СтТовУчНал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сумма акциза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предъявляемая покупателю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СумНДСТип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таможенной декларации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СвТД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для обеспечения государственных и муниципальных нужд может заполняться для любой страны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об отгруженных товарах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имущественных правах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ДопСведТов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поле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ИнфПолФХЖ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ТекстИнфТип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5.15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таможенной декларации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СвТД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612"/>
        <w:gridCol w:w="1321"/>
        <w:gridCol w:w="1321"/>
        <w:gridCol w:w="1598"/>
        <w:gridCol w:w="20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код страны происхождения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КодПроисх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в соответствии с Общероссийским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 или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общем случае заполняется в отношении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страной происхождения которых не является Российская Федерация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случаев осуществления закупок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код страны происхождения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выставляемом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ДефКодПроисх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КодПроисх не формируется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номер таможенной 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декларации на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НомерТД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выставляемом при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 ставится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прослеживаемости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5.16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об отгруженных товарах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выполненных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оказанных услугах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имущественных правах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ДопСведТов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1985"/>
        <w:gridCol w:w="943"/>
        <w:gridCol w:w="1002"/>
        <w:gridCol w:w="1598"/>
        <w:gridCol w:w="23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ПрТовРаб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имущественные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ДопПризн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позволяющую сторонам в автоматизированном режиме обрабатывать информацию о признаке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отгруженных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имущественных прав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единицы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национальное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НаимЕдИзм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наличии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 в соответствии с указанным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автоматическое формирование наименования единицы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не 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единицы измерения указывается пользователем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 отсутствии данных ставится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страны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производителя товара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КрНаимСтрПр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наличии КодПроисх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 в соответствии с указанным КодПроисх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осуществлении закупок для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государственных и муниципальных нужд для любой страны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Заказанное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надлежит отпустить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НадлОтп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зателен при отсутствии НаимТов и КодТов и АртикулТов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для обеспечения государственных и муниципальных нужд описание товара приводится в соответствии с Каталогом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в Каталоге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 товара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НаимТов и ХарактерТов и КодТов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отсутствии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мТов и ХарактерТов и АртикулТов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для обеспечения государственных и муниципальных нужд приводится в соответствии с Каталогом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в Каталоге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каталога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КодКат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T(=27)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при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влении закупок для обеспечения государственных и муниципальных нужд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товара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КодВидТов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согласно Товарной номенклатуре внешнеэкономической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 ВЭД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указание значения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фактуре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вывезенных за пределы территории Российской Федерации на территорию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Евразийского экономического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значения ставится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товаре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прослеживаемости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СведПрослеж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средств идентификации товаров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НомСредИдентТов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систему маркировки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iCs/>
          <w:sz w:val="24"/>
          <w:szCs w:val="24"/>
        </w:rPr>
        <w:t>5.17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товаре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подлежащем прослеживаемости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СведПрослеж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2176"/>
        <w:gridCol w:w="1016"/>
        <w:gridCol w:w="1016"/>
        <w:gridCol w:w="1598"/>
        <w:gridCol w:w="19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партии товаров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НомТовПрослеж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формируемый из показателей декларации на товары или заявления о выпуске товаров до подачи декларации на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декларации на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налоговым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таможенным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товару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подлежащему прослеживаемости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количественного учета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используемая в целях осуществления прослеживаемости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ЕдИзмПрослеж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T(3-4)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ОКЕИТип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в соответствии с Общероссийским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измерения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единицы количественного учета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в целях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прослеживаемости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НаимЕдИзмПрослеж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автоматически в соответствии с указанным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товара в единицах измерения прослеживаемого товара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КолВЕдПрослеж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 для идентификации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прослеживаемости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ДопПрослеж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5.18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средств идентификации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НомСредИдентТов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1780"/>
        <w:gridCol w:w="943"/>
        <w:gridCol w:w="943"/>
        <w:gridCol w:w="1598"/>
        <w:gridCol w:w="1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идентификатор транспортной упаковки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ИдентТрансУпак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SSCC.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КИЗ и НомУпак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идентификационный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 при отсутствии ИдентТрансУпак и НомУпак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идентификатор вторичной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НомУпак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КИЗ и ИдентТрансУпак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5.19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строки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его к оплате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ВсегоОпл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368"/>
        <w:gridCol w:w="943"/>
        <w:gridCol w:w="943"/>
        <w:gridCol w:w="1598"/>
        <w:gridCol w:w="2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без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СтТовБезНДСВсего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отсутствие числового значения предусмотрено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с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СтТовУчНалВсего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 отсутствии ДефСтТовУчНалВсего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с налогом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ДефСтТовУчНалВсего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СтТовУчНалВсего 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при отсутствии СтТовУчНалВсего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предъявляемая покупателю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к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СумНалВсего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СумНДСТип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нетто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документу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КолНеттоВс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N(26.11)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5.20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факте отгрузки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передачи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предъявлении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СвПродПер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584"/>
        <w:gridCol w:w="1491"/>
        <w:gridCol w:w="1491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передаче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поле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ИнфПолФХЖЗ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5.21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передаче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сдаче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>атов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предъявлении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490"/>
        <w:gridCol w:w="1325"/>
        <w:gridCol w:w="1325"/>
        <w:gridCol w:w="1598"/>
        <w:gridCol w:w="21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 переданы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 сдал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оказаны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в автоматизиров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анном режиме определять необходимый для конкретного случая порядок использования информации документа у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отгрузки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предъявления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ДатаПер отлична от ДатаСчФ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периода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ДатаНач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может формироваться для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подпункте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организациями отдельных отраслей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непрерывными и долгосрочными поставками в адрес одного и того же покупателя или в отношении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которой не имеют материального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и потребляются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осуществления этой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периода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ДатаОкон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может формироваться для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подпункте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организациями отдельных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непрерывными и долгосрочными поставками в адрес одного и того же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отношении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которой не имеют материального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и потребляются в процессе осуществления этой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отгрузки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предъявления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передавшем товар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СвЛицПер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груз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ТранГруз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передаче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по договору подряда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СвПерВещи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представлен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5.29.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используются для указания информации о передаче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изготовленной по договору подряда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передачи в другое время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отличному от ответственного за оформление хозяйственной операции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5.22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ередавшем товар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СвЛицПер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РабОргПрод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лицо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ИнЛицо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5.23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РабОргПрод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494"/>
        <w:gridCol w:w="1394"/>
        <w:gridCol w:w="1394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типа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начение по умолчанию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иные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5.24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ИнЛицо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доверена отгрузка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ПредОргПер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доверена отгрузка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ФЛПер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5.25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доверена отгрузка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передача результатов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передача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предъявление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ПредОргПер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887"/>
        <w:gridCol w:w="1198"/>
        <w:gridCol w:w="1198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организации доверена отгрузка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ОснДоверОргПер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представителя организации на отгрузку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передачу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ОснПолнПредПер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 умолчанию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указываются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5.26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доверена отгрузка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передача результатов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передача имущест</w:t>
      </w:r>
      <w:r>
        <w:rPr>
          <w:rFonts w:ascii="Times New Roman" w:hAnsi="Times New Roman" w:cs="Times New Roman"/>
          <w:sz w:val="24"/>
          <w:szCs w:val="24"/>
        </w:rPr>
        <w:t xml:space="preserve">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предъявление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ФЛПер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494"/>
        <w:gridCol w:w="1394"/>
        <w:gridCol w:w="1394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физическому лицу доверена отгрузка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результатов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ОснДоверФЛ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5.27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Транспортировка и груз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ТранГруз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498"/>
        <w:gridCol w:w="1472"/>
        <w:gridCol w:w="1475"/>
        <w:gridCol w:w="1598"/>
        <w:gridCol w:w="1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транспортировке и грузе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СвТранГруз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накладная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ТранНакл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случае отгрузки с транспортировкой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озчик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5.28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накладная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ТранНакл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15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транспортной накладной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НомТранНакл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транспортной накладной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ДатаТранНакл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5.29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переда</w:t>
      </w:r>
      <w:r>
        <w:rPr>
          <w:rFonts w:ascii="Times New Roman" w:hAnsi="Times New Roman" w:cs="Times New Roman"/>
          <w:sz w:val="24"/>
          <w:szCs w:val="24"/>
        </w:rPr>
        <w:t>че вещи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изготовленной по договору подряда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СвПерВещи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передачи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договору подряда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ДатаПерВещ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передаче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СвПерВещ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5.30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поле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ИнфПолФХЖЗ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1726"/>
        <w:gridCol w:w="1347"/>
        <w:gridCol w:w="1347"/>
        <w:gridCol w:w="1598"/>
        <w:gridCol w:w="17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информационного поля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ИдФайлИнфПол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 сведениями данного электронного документа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ТекстИнф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ТекстИнфТип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5.31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подписывающем файл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</w:t>
      </w:r>
      <w:r>
        <w:rPr>
          <w:rFonts w:ascii="Times New Roman" w:hAnsi="Times New Roman" w:cs="Times New Roman"/>
          <w:sz w:val="24"/>
          <w:szCs w:val="24"/>
        </w:rPr>
        <w:t>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Подписант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494"/>
        <w:gridCol w:w="1407"/>
        <w:gridCol w:w="1407"/>
        <w:gridCol w:w="1598"/>
        <w:gridCol w:w="19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полномочий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подписание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ответственное за ее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оформление свершившегося события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и ответственное за подписание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и ответственное за ее оформление и за подписание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оформление свершившегося события и за подписание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продавца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файла обмена 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составитель файла обмена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продавцом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иной уполномоченной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физическое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умолчанию или иные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5.44.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 кроме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законодательством Российской Федерации предусмотрено подписание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умента индивидуальным предпринимателем или представителем юридического лица Типовой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СвИПТип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юридического лица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5.32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906"/>
        <w:gridCol w:w="1000"/>
        <w:gridCol w:w="1053"/>
        <w:gridCol w:w="1598"/>
        <w:gridCol w:w="20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квизиты свидетельства о государственной регистрации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 доверенность организации на подписание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ГосРегИПВыдДов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подписанта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в случае выставления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фактура подписывается работником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уполномоченной доверенностью от имени индивидуального предпринимателя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юридического 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T(0-128)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5.33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482"/>
        <w:gridCol w:w="1102"/>
        <w:gridCol w:w="1144"/>
        <w:gridCol w:w="1598"/>
        <w:gridCol w:w="21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 общероссийском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фикаторе предприятий и организаций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СтруктПодр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участника документооборота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ИнфДляУчаст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получающему документ участнику документооб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орота обеспечить его автоматизированную обработку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название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КраткНазв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ИдСв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5.39.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СЧФДОП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БанкРекв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5.34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Идентификационные сведения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ИдСв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828"/>
        <w:gridCol w:w="1166"/>
        <w:gridCol w:w="1166"/>
        <w:gridCol w:w="1598"/>
        <w:gridCol w:w="1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СвИПТип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состоящем на учете в налоговых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СвЮЛУч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иностранном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состоящем на учете в налоговых органах в качестве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СвИнНеУч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СвФЛУчастФХЖ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.44.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данного элемента ГосРегИПВыдДов не заполняется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5.35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состоящем на учете в налоговых органах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СвЮЛУч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1469"/>
        <w:gridCol w:w="943"/>
        <w:gridCol w:w="1002"/>
        <w:gridCol w:w="1598"/>
        <w:gridCol w:w="1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полное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ДефИННЮЛ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налоговым агентом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пунктах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информации о продавце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грузоотправителе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грузополучателе или для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выставляемом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предстоящих поставок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информации о грузоотправителе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грузополучателе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ИННЮЛ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ИННЮЛ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5.36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иностранном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состоящем на учете в налоговых органах в качестве налогоплательщика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СвИнНеУч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482"/>
        <w:gridCol w:w="1168"/>
        <w:gridCol w:w="1203"/>
        <w:gridCol w:w="1598"/>
        <w:gridCol w:w="2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юридического 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автоматизированной обработки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юридическое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указана страна при отсутствии КодСтр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5.37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Банковские реквизиты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БанкРекв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банковского счета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НомерСчета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банке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СвБанк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представлен в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5.38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банке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СвБанк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492"/>
        <w:gridCol w:w="1363"/>
        <w:gridCol w:w="1377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НаимБанк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идентификационный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Справочником БИК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банка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КорСчет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5.39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адресе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в Едином государственном реестре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адреса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АдрРФ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АдрРФТип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Едином государственном реестре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адресе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 адресе за пределами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АдрИнф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АдрИнфТип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адреса объекта адресации в государственном адресном реестре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КодГАР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5.40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АдрРФТип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региона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КодРегион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ССРФТип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НаселПункт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5.41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адресе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 адресе за пределами территории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АдрИнфТип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КодСтр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бщероссийским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АдрТекст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5.42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КонтактТип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ЭлПочта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5.43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ивидуальном предпринимателе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СвИПТип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1472"/>
        <w:gridCol w:w="998"/>
        <w:gridCol w:w="998"/>
        <w:gridCol w:w="1598"/>
        <w:gridCol w:w="1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ИННФЛТи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ДефИННФЛ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при составлении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 или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СЧФДОП налоговым агентом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 пунктах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информации о продавце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грузоотправителе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ИННФЛ не 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при отсутствии ИННФЛ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государственной регистрации индивидуального предпринимателя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СвГосРегИП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случаев подписания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непосредственно продавцом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5.44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физическом лице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СвФЛТип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906"/>
        <w:gridCol w:w="986"/>
        <w:gridCol w:w="986"/>
        <w:gridCol w:w="1598"/>
        <w:gridCol w:w="21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регистрации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выдавшего доверенность физическому лицу на подписание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ктуры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ГосРегИПВыдДов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подписанта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в случае выставления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фактура подписывается физическим лицом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доверенностью от имени индивидуального предпринимателя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физического лица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для подписанта при наличии в сертификате ключа проверки электронной подписи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5.45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Сумма акциза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СумАкцизТип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акциза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СумАкциз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документа с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выставляемом при получении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оплаты в счет предстоящих поставок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акциза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БезАкциз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акциза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5.46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НДС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СумНДСТип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налоговой базы налоговыми 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в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пункте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продавцами может указываться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иное не предусмотрено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при расчетах по налогу на добавленную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БезНДС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прочерка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ДефНДС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визуализируется как прочерк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5.47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Текстовая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ТекстИнфТип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5.48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отгрузки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уступки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ОснованиеТип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1486"/>
        <w:gridCol w:w="1251"/>
        <w:gridCol w:w="1277"/>
        <w:gridCol w:w="1598"/>
        <w:gridCol w:w="23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НаимОсн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отличном от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ИдентОсн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5.49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физического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00"/>
        <w:gridCol w:w="1500"/>
        <w:gridCol w:w="1500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ОПИСАНИЕ ФАЙЛА ОБМЕНА ИНФОРМАЦИИ ПОКУПАТЕЛЯ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Имя файла должно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R_T_A_O_GGGGMMDD_N,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R_T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префикс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принимающий значение </w:t>
      </w:r>
      <w:r>
        <w:rPr>
          <w:rFonts w:ascii="Times New Roman" w:hAnsi="Times New Roman" w:cs="Times New Roman"/>
          <w:sz w:val="24"/>
          <w:szCs w:val="24"/>
        </w:rPr>
        <w:t>ON_NSCHFDOPPOK</w:t>
      </w:r>
      <w:r>
        <w:rPr>
          <w:rFonts w:ascii="Times New Roman" w:hAnsi="Times New Roman" w:cs="Times New Roman"/>
          <w:sz w:val="24"/>
          <w:szCs w:val="24"/>
        </w:rPr>
        <w:t xml:space="preserve"> в общем случае или значение </w:t>
      </w:r>
      <w:r>
        <w:rPr>
          <w:rFonts w:ascii="Times New Roman" w:hAnsi="Times New Roman" w:cs="Times New Roman"/>
          <w:sz w:val="24"/>
          <w:szCs w:val="24"/>
        </w:rPr>
        <w:t>ON_NSCHFDOPPOKXXXX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предусмотрено использование настоящего формата в целях к</w:t>
      </w:r>
      <w:r>
        <w:rPr>
          <w:rFonts w:ascii="Times New Roman" w:hAnsi="Times New Roman" w:cs="Times New Roman"/>
          <w:sz w:val="24"/>
          <w:szCs w:val="24"/>
        </w:rPr>
        <w:t>онтроля за движением товара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принимает значение </w:t>
      </w:r>
      <w:r>
        <w:rPr>
          <w:rFonts w:ascii="Times New Roman" w:hAnsi="Times New Roman" w:cs="Times New Roman"/>
          <w:sz w:val="24"/>
          <w:szCs w:val="24"/>
        </w:rPr>
        <w:t>"PROS"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прослеживаемости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"MARK"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маркировке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 получателя файла обмена информации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идентификатор получателя совпадает с идент</w:t>
      </w:r>
      <w:r>
        <w:rPr>
          <w:rFonts w:ascii="Times New Roman" w:hAnsi="Times New Roman" w:cs="Times New Roman"/>
          <w:sz w:val="24"/>
          <w:szCs w:val="24"/>
        </w:rPr>
        <w:t>ификатором участника электронного документооборота в рамках обмена счетами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фактурами и первичными учетными документами по телекоммуникационным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идентификатор отправителя файла обмена информации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идентификатор отправителя со</w:t>
      </w:r>
      <w:r>
        <w:rPr>
          <w:rFonts w:ascii="Times New Roman" w:hAnsi="Times New Roman" w:cs="Times New Roman"/>
          <w:sz w:val="24"/>
          <w:szCs w:val="24"/>
        </w:rPr>
        <w:t>впадает с идентификатором участника электронного документооборота в рамках обмена счетами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фактурами и первичными учетными документами по телекоммуникационным каналам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год формирования передаваемого 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имвольный глобально уникальный идентификатор </w:t>
      </w:r>
      <w:r>
        <w:rPr>
          <w:rFonts w:ascii="Times New Roman" w:hAnsi="Times New Roman" w:cs="Times New Roman"/>
          <w:sz w:val="24"/>
          <w:szCs w:val="24"/>
        </w:rPr>
        <w:t>GUID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(Globally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IDentifier).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имени файла обмена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xml.</w:t>
      </w:r>
      <w:r>
        <w:rPr>
          <w:rFonts w:ascii="Times New Roman" w:hAnsi="Times New Roman" w:cs="Times New Roman"/>
          <w:sz w:val="24"/>
          <w:szCs w:val="24"/>
        </w:rPr>
        <w:t xml:space="preserve"> Расширение имени файла обмена может указываться как строчными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прописными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первой строки файла обмена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 должна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="1.0"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="windows-1251"?&gt;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схему файла обмена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схему файла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иметь следующий вид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ON_NSCHFDOPPOK_1_997_02_05_01_xx,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номер вер</w:t>
      </w:r>
      <w:r>
        <w:rPr>
          <w:rFonts w:ascii="Times New Roman" w:hAnsi="Times New Roman" w:cs="Times New Roman"/>
          <w:sz w:val="24"/>
          <w:szCs w:val="24"/>
        </w:rPr>
        <w:t>сии 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имени файла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xsd.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схема файла обмена в электронной форме приводится отдельным файлом и размещается на официальном сайте Федеральной налоговой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Логическая модель файла обмена представлена в виде диаграммы структуры файла</w:t>
      </w:r>
      <w:r>
        <w:rPr>
          <w:rFonts w:ascii="Times New Roman" w:hAnsi="Times New Roman" w:cs="Times New Roman"/>
          <w:sz w:val="24"/>
          <w:szCs w:val="24"/>
        </w:rPr>
        <w:t xml:space="preserve"> обмена на рисунке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формата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Элементами логической модели файла обмена являются элементы и атрибуты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структурных элементов логической модели файла обмена и сведения о них приведены в таблицах </w:t>
      </w: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формата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каждого структурного элемента логической модели файла обмена приводятся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Приводится полное наименование элемента </w:t>
      </w:r>
      <w:r>
        <w:rPr>
          <w:rFonts w:ascii="Times New Roman" w:hAnsi="Times New Roman" w:cs="Times New Roman"/>
          <w:sz w:val="24"/>
          <w:szCs w:val="24"/>
        </w:rPr>
        <w:t>&lt;1&gt;;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 строке таблицы могут быть описаны несколько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</w:t>
      </w:r>
      <w:r>
        <w:rPr>
          <w:rFonts w:ascii="Times New Roman" w:hAnsi="Times New Roman" w:cs="Times New Roman"/>
          <w:sz w:val="24"/>
          <w:szCs w:val="24"/>
        </w:rPr>
        <w:t xml:space="preserve">ия которых разделены символом </w:t>
      </w:r>
      <w:r>
        <w:rPr>
          <w:rFonts w:ascii="Times New Roman" w:hAnsi="Times New Roman" w:cs="Times New Roman"/>
          <w:sz w:val="24"/>
          <w:szCs w:val="24"/>
        </w:rPr>
        <w:t>"|".</w:t>
      </w:r>
      <w:r>
        <w:rPr>
          <w:rFonts w:ascii="Times New Roman" w:hAnsi="Times New Roman" w:cs="Times New Roman"/>
          <w:sz w:val="24"/>
          <w:szCs w:val="24"/>
        </w:rPr>
        <w:t xml:space="preserve"> Такая форма записи применяется при наличии в файле обмена только одного элемента из описанных в этой строке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Приводится сокращенное наименование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Синтаксис сокращенного н</w:t>
      </w:r>
      <w:r>
        <w:rPr>
          <w:rFonts w:ascii="Times New Roman" w:hAnsi="Times New Roman" w:cs="Times New Roman"/>
          <w:sz w:val="24"/>
          <w:szCs w:val="24"/>
        </w:rPr>
        <w:t xml:space="preserve">аименования должен удовлетворять спецификации </w:t>
      </w:r>
      <w:r>
        <w:rPr>
          <w:rFonts w:ascii="Times New Roman" w:hAnsi="Times New Roman" w:cs="Times New Roman"/>
          <w:sz w:val="24"/>
          <w:szCs w:val="24"/>
        </w:rPr>
        <w:t>XML;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типа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 принимать следующие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сложный элемент логической модели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содержит вложенные элементы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реализованный в виде элемента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реализованный в виде атрибута элемента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Простой элемент логической модели не содержит вложенные элементы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Формат элемента представляется следующими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симв</w:t>
      </w:r>
      <w:r>
        <w:rPr>
          <w:rFonts w:ascii="Times New Roman" w:hAnsi="Times New Roman" w:cs="Times New Roman"/>
          <w:sz w:val="24"/>
          <w:szCs w:val="24"/>
        </w:rPr>
        <w:t>ольная строка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числовое значение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целое или дробное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символьной строки указывается в виде </w:t>
      </w:r>
      <w:r>
        <w:rPr>
          <w:rFonts w:ascii="Times New Roman" w:hAnsi="Times New Roman" w:cs="Times New Roman"/>
          <w:sz w:val="24"/>
          <w:szCs w:val="24"/>
        </w:rPr>
        <w:t>T(n-k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T(=k),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минимальное количество знаков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знаков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</w:rPr>
        <w:t>"-"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разделитель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символ </w:t>
      </w:r>
      <w:r>
        <w:rPr>
          <w:rFonts w:ascii="Times New Roman" w:hAnsi="Times New Roman" w:cs="Times New Roman"/>
          <w:sz w:val="24"/>
          <w:szCs w:val="24"/>
        </w:rPr>
        <w:t>"="</w:t>
      </w:r>
      <w:r>
        <w:rPr>
          <w:rFonts w:ascii="Times New Roman" w:hAnsi="Times New Roman" w:cs="Times New Roman"/>
          <w:sz w:val="24"/>
          <w:szCs w:val="24"/>
        </w:rPr>
        <w:t xml:space="preserve"> означает фиксированное к</w:t>
      </w:r>
      <w:r>
        <w:rPr>
          <w:rFonts w:ascii="Times New Roman" w:hAnsi="Times New Roman" w:cs="Times New Roman"/>
          <w:sz w:val="24"/>
          <w:szCs w:val="24"/>
        </w:rPr>
        <w:t>оличество знаков в строке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минимальное количество знаков равно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формат имеет вид </w:t>
      </w:r>
      <w:r>
        <w:rPr>
          <w:rFonts w:ascii="Times New Roman" w:hAnsi="Times New Roman" w:cs="Times New Roman"/>
          <w:sz w:val="24"/>
          <w:szCs w:val="24"/>
        </w:rPr>
        <w:t>T(0-k).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максимальное количество знаков не ограничено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формат имеет вид </w:t>
      </w:r>
      <w:r>
        <w:rPr>
          <w:rFonts w:ascii="Times New Roman" w:hAnsi="Times New Roman" w:cs="Times New Roman"/>
          <w:sz w:val="24"/>
          <w:szCs w:val="24"/>
        </w:rPr>
        <w:t>T(n-).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числового значения указывается в виде </w:t>
      </w:r>
      <w:r>
        <w:rPr>
          <w:rFonts w:ascii="Times New Roman" w:hAnsi="Times New Roman" w:cs="Times New Roman"/>
          <w:sz w:val="24"/>
          <w:szCs w:val="24"/>
        </w:rPr>
        <w:t>N(m.k),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</w:t>
      </w:r>
      <w:r>
        <w:rPr>
          <w:rFonts w:ascii="Times New Roman" w:hAnsi="Times New Roman" w:cs="Times New Roman"/>
          <w:sz w:val="24"/>
          <w:szCs w:val="24"/>
        </w:rPr>
        <w:t>симальное количество знаков в числе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знак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отрицательного числа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целую и дробную часть числа без разделяющей десятичной точки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число знаков дробной части числа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число знаков дробной части числа равно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 есть число цело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формат числового значения имеет вид </w:t>
      </w:r>
      <w:r>
        <w:rPr>
          <w:rFonts w:ascii="Times New Roman" w:hAnsi="Times New Roman" w:cs="Times New Roman"/>
          <w:sz w:val="24"/>
          <w:szCs w:val="24"/>
        </w:rPr>
        <w:t>N(m).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простых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базовыми в </w:t>
      </w:r>
      <w:r>
        <w:rPr>
          <w:rFonts w:ascii="Times New Roman" w:hAnsi="Times New Roman" w:cs="Times New Roman"/>
          <w:sz w:val="24"/>
          <w:szCs w:val="24"/>
        </w:rPr>
        <w:t>XML,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элемент с типом </w:t>
      </w:r>
      <w:r>
        <w:rPr>
          <w:rFonts w:ascii="Times New Roman" w:hAnsi="Times New Roman" w:cs="Times New Roman"/>
          <w:sz w:val="24"/>
          <w:szCs w:val="24"/>
        </w:rPr>
        <w:t>"date",</w:t>
      </w:r>
      <w:r>
        <w:rPr>
          <w:rFonts w:ascii="Times New Roman" w:hAnsi="Times New Roman" w:cs="Times New Roman"/>
          <w:sz w:val="24"/>
          <w:szCs w:val="24"/>
        </w:rPr>
        <w:t xml:space="preserve"> поле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Формат элемента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таких элементов в поле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тип базового элем</w:t>
      </w:r>
      <w:r>
        <w:rPr>
          <w:rFonts w:ascii="Times New Roman" w:hAnsi="Times New Roman" w:cs="Times New Roman"/>
          <w:sz w:val="24"/>
          <w:szCs w:val="24"/>
        </w:rPr>
        <w:t>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 обязательности элемента определяет обязательность наличия элемента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совокупности наименования элемента и его 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файле обмена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Признак обязательности элемента может принимать следующие 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элемента в файле обмена о</w:t>
      </w:r>
      <w:r>
        <w:rPr>
          <w:rFonts w:ascii="Times New Roman" w:hAnsi="Times New Roman" w:cs="Times New Roman"/>
          <w:sz w:val="24"/>
          <w:szCs w:val="24"/>
        </w:rPr>
        <w:t>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элемента в файле обмена необязательно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элемент может отсутствовать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элемент принимает ограниченный перечень значений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классификатору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кодовому словарю и тому подобное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признак обязательности элемента дополн</w:t>
      </w:r>
      <w:r>
        <w:rPr>
          <w:rFonts w:ascii="Times New Roman" w:hAnsi="Times New Roman" w:cs="Times New Roman"/>
          <w:sz w:val="24"/>
          <w:szCs w:val="24"/>
        </w:rPr>
        <w:t xml:space="preserve">яется символом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количество реализаций элемента может быть более 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признак обязательности элемента дополняется символом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ОКМ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вышеперечисленным признакам обязательности элемента может доб</w:t>
      </w:r>
      <w:r>
        <w:rPr>
          <w:rFonts w:ascii="Times New Roman" w:hAnsi="Times New Roman" w:cs="Times New Roman"/>
          <w:sz w:val="24"/>
          <w:szCs w:val="24"/>
        </w:rPr>
        <w:t xml:space="preserve">авляться значение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случае описания в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схеме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к элементу в файле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описанных в графе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ОКУ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содержит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элементу файл</w:t>
      </w:r>
      <w:r>
        <w:rPr>
          <w:rFonts w:ascii="Times New Roman" w:hAnsi="Times New Roman" w:cs="Times New Roman"/>
          <w:sz w:val="24"/>
          <w:szCs w:val="24"/>
        </w:rPr>
        <w:t>а обмена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указанные ранее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сложных элементов указывается ссылка на таблицу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описывается состав данного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принимающих ограниченный перечень значений из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ответствующее наименование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приводится перечень возможных значений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классификатора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кодового словаря и тому подобное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указываться ссылка на его местонахождение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элементов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использующих поль</w:t>
      </w:r>
      <w:r>
        <w:rPr>
          <w:rFonts w:ascii="Times New Roman" w:hAnsi="Times New Roman" w:cs="Times New Roman"/>
          <w:sz w:val="24"/>
          <w:szCs w:val="24"/>
        </w:rPr>
        <w:t>зовательский тип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наименование типового элемента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49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752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Диаграмма структуры файла обмена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обмена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515"/>
        <w:gridCol w:w="1410"/>
        <w:gridCol w:w="1410"/>
        <w:gridCol w:w="1598"/>
        <w:gridCol w:w="1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сформированного файла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расширения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формата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ВерсФорм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которой сформирован файл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ВерсПрог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электронного документооборота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СвУчДокОбор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 себя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документ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покупате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7.2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участниках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СвУчДокОбор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469"/>
        <w:gridCol w:w="943"/>
        <w:gridCol w:w="943"/>
        <w:gridCol w:w="1598"/>
        <w:gridCol w:w="28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участника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отправителя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T(4-46)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элемента представляется в виде ИдОЭДОСФКодПрод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ИдОЭДОСФ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 оператора электронного оборота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и первичных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ЭДО СФ в сеть доверенных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оператором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кода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направлении документа не через оператора ЭДО СФ ИдОтпр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глобальный уникальный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(GUID),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 идентифицирующий участника документооборота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участника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файла обмена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T(4-46)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элемента представляется в виде ИдОЭДОСФКодПрод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ИдОЭДОСФ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оператора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оборота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 и первичных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ЭДО СФ в сеть доверенных операторов ЭДО СФ ФНС России идентификатор присваивается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присваиваемый оператором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кода 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и направлении документа не через оператора ЭДО СФ ИдПол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глобальный уникальный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(GUID),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 идентифицирующий участника документооборота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операторе электронного документооборота отправителя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СвОЭДОтпр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элемента представлен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направлении документа через оператора ЭДО СФ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7.3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операторе электронного документооборота отправителя файла обмена информации покупателя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СвОЭДОтпр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86"/>
        <w:gridCol w:w="1255"/>
        <w:gridCol w:w="1281"/>
        <w:gridCol w:w="1598"/>
        <w:gridCol w:w="21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оператора электронного документооборота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отправителя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ИдЭДО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оператора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которого пользуется покупатель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трехзначный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идентификатора допускаются символы латинского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"@",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"-".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идентификатора регистронезависимо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оператора ЭДО СФ в сеть доверенных операторов ЭДО СФ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присваивается Федеральной налоговой службой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7.4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отгрузке</w:t>
      </w:r>
      <w:r>
        <w:rPr>
          <w:rFonts w:ascii="Times New Roman" w:hAnsi="Times New Roman" w:cs="Times New Roman"/>
          <w:sz w:val="24"/>
          <w:szCs w:val="24"/>
        </w:rPr>
        <w:t xml:space="preserve">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счет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информация покупателя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 об отгрузке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выполнении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передаче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 об оказании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покупателя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081"/>
        <w:gridCol w:w="1220"/>
        <w:gridCol w:w="1250"/>
        <w:gridCol w:w="1598"/>
        <w:gridCol w:w="17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документа по КНД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КНДТип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1115132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формирования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ДатаИнфПок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формирования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ВремИнфПок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формате ЧЧ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экономического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файла обмена 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НаимЭконСубСост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экономический субъект является составителем файла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ОснДоверОргСост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составитель информации покупателя не является покупателем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ИдИнфПрод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принятии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подтверждении факта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покупателя об обстоятельствах закупок для государственных и 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учета Федеральным казначейством денежных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ИнфПокГосЗакКазн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осуществлении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купок для обеспечения государственных и муниципальных нужд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сведений о денежном обязательстве Федеральным казначейством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подписывающем файл обмена информации покупателя в электронной форме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 другие сведения о лице указаны в элементе Подписант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7.5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файла обмена счета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информации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файла обмена информации продавца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ИдИнфПрод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849"/>
        <w:gridCol w:w="1458"/>
        <w:gridCol w:w="1458"/>
        <w:gridCol w:w="1598"/>
        <w:gridCol w:w="17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файла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файла обмена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расширения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формирования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ДатаФайлИнфПр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ДатаИнфПр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формирования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ВремФайлИнфПр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 формате ЧЧ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ВремИнфПр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подпись файла обмена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в кодировке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7.6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принятии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результатов выполненных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подтверждении факта оказания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СодФХЖ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согласованное сторонами сделки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НаимДокОпрПр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НаимДокОпр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НомСчФИнфПр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поступившего на подпись документа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НомерСчФ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ДатаСчФИнфПр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подпись документа об отгрузке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ДатаСчФ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файле обмена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файле обмена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в автоматизированном режиме определять необходимый для конкретного случая порядок использования информации документа у покупателя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принятии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подтверждении факта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поле факта хозяйственной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ИнфПолФХЖ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7.7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принятии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результатов выполненных работ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прав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подтверждении факта оказания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СвПрин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при отсутствии КодСодОпер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 принял без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 принял без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 получены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подтверждения факта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лучения груза не совпадает с ДатаПер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содержания операции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КодСодОпер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отсутствии СодОпер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принявшем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СвЛицПрин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7.8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содержания операции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КодСодОпер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значающий итог приемки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КодИтога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без расхождений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 расхождениями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претензией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оформляющего расхождения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НаимДокРасх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документа о расхождениях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ВидДокРасх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 приемке с расхождениями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 покупателя о расхождениях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НомДокРасх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документа о расхождениях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ДатаДокРасх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файла обмена документа о расхождениях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ированного покупателем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ИдФайлДокРасх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7.9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принявшем товары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СвЛицПрин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обязательности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покупателя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РабОргПок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лицо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ИнЛицо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7.10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организации покупателя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абОргПок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 умолчанию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указываются иные основания полномочий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7.11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ИнЛицо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доверено принятие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ПредОргПрин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доверено принятие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ФЛПрин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7.12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доверено принятие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ПредОргПрин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организации доверено принятие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ОснДоверОргПрин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представителя организации на принятие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ОснПолнПредПрин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 умолчанию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указываются иные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7.13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доверено принятие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груза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ФЛПрин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физическому лицу доверено принятие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ОснДоверФЛ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7.14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поле факта хозяйственной жизни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ИнфПолФХЖ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файла информационного поля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ИдФайлИнфПол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связанного со сведениями данного электронного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ТекстИнф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7.15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Текстовая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ТекстИнф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7.16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покупателя об обстоятельствах закупок для государственных и муниципальных нужд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учета Федерал</w:t>
      </w:r>
      <w:r>
        <w:rPr>
          <w:rFonts w:ascii="Times New Roman" w:hAnsi="Times New Roman" w:cs="Times New Roman"/>
          <w:sz w:val="24"/>
          <w:szCs w:val="24"/>
        </w:rPr>
        <w:t>ьным казначейством денежных обязательств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ИнфПокГосЗакКазн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ИдКодЗак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ЛицСчетПок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финансового органа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НаимФинОргПок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покупатель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бюджетного процесса федерального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наименование финансового органа соответствующего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покупатель является участником бюджетного процесса субъекта Российской Федерации или муниципального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записи покупателя по Реестру участников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являющихся участниками бюджетного процесса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НомРеестрЗапПок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бюджетного обязательства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УчНомБюдОбязПок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T(16-19)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казначейства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КодКазначПок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территориального органа Федерального казначейства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 покупателя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НаимКазначПок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или сокращенное наименование территориального органа Федерального казначейства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открыт лицевой счет покупателя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покупателя в Общероссийском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муниципальных образований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ОКТМОПок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T(8-11)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значение в соответствии с Общероссийским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места поставки в Общероссийском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ОКТМОМесПост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T(8-11)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нимает значение в соответствии с Общероссийским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дата оплаты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ДатаОплПред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ГГГГ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денежного обязательства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УчНомДенОбяз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заполнения при внесении изменений в ранее направленный в Федеральное казначейство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было поставлено на учет денежное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язательство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платежа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ОчерПлат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заполнении ДатаОплПред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платежа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ВидПлат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при заполнении ДатаОплПред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сведений о денежном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ИнфСведДенОбяз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7.17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сведений о денежном обязательстве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ИнфСведДенОбяз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таблицы информации продавца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НомСтр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 НомСтр информации продавца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объекта капитального строительства федеральной адресной инвестиционной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мероприятия по информатизации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КодОбъектФАИП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дополнительного бюджетного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финансирования мероприятий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розыскной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во временное распоряжение казенных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которого должна быть произведена кассовая выплата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КодПокБюджКласс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КодЦелиПокуп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перечисленного аванса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СумАванс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N(19.2)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показателя СумАванс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7.18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подписывающем файл обмена информац</w:t>
      </w:r>
      <w:r>
        <w:rPr>
          <w:rFonts w:ascii="Times New Roman" w:hAnsi="Times New Roman" w:cs="Times New Roman"/>
          <w:sz w:val="24"/>
          <w:szCs w:val="24"/>
        </w:rPr>
        <w:t xml:space="preserve">ии покупателя в электронной форме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Подписант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полномочий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совершившее сделку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операцию и ответственное за ее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оформление свершившегося события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тник иной уполномоченной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составителя файла обмена информации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составитель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обмена информации покупателя не является покупателем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умолчанию или иные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ОснПолнОрг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 для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основания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СвИПТип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юридического лица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7.19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ИННЮЛ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ИННЮЛТип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НаимОрг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7.20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индивидуальном предпринимателе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СвИПТип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государственной регистрации индивидуального предпринимателя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СвГосРегИП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7.21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физическом лице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СвФЛТип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типа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ИННФЛ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T(=12)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ИННФЛТип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для подписанта при наличии в сертификате ключа проверки электронной подписи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физическое лицо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ИныеСвед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T(1-255)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элемента представлен в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7.22</w:t>
      </w:r>
    </w:p>
    <w:p w:rsidR="00000000" w:rsidRDefault="002C7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физического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ФИОТип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2C7D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типа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обязательности элемента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T(1-60)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FC" w:rsidRDefault="002C7DFC"/>
    <w:sectPr w:rsidR="002C7D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47"/>
    <w:rsid w:val="002C7DFC"/>
    <w:rsid w:val="00B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20C2D5-DEF0-47C1-9C48-44E1231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73231#l0" TargetMode="External"/><Relationship Id="rId18" Type="http://schemas.openxmlformats.org/officeDocument/2006/relationships/hyperlink" Target="https://normativ.kontur.ru/document?moduleid=1&amp;documentid=310239#l924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s://normativ.kontur.ru/document?moduleid=1&amp;documentid=328250#l35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28250#l416" TargetMode="External"/><Relationship Id="rId34" Type="http://schemas.openxmlformats.org/officeDocument/2006/relationships/hyperlink" Target="https://normativ.kontur.ru/document?moduleid=1&amp;documentid=318713#l3" TargetMode="External"/><Relationship Id="rId42" Type="http://schemas.openxmlformats.org/officeDocument/2006/relationships/hyperlink" Target="https://normativ.kontur.ru/document?moduleid=1&amp;documentid=328250#l3585" TargetMode="External"/><Relationship Id="rId47" Type="http://schemas.openxmlformats.org/officeDocument/2006/relationships/hyperlink" Target="https://normativ.kontur.ru/document?moduleid=1&amp;documentid=222981#l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291656#l246" TargetMode="External"/><Relationship Id="rId12" Type="http://schemas.openxmlformats.org/officeDocument/2006/relationships/hyperlink" Target="https://normativ.kontur.ru/document?moduleid=1&amp;documentid=271958#l11" TargetMode="External"/><Relationship Id="rId17" Type="http://schemas.openxmlformats.org/officeDocument/2006/relationships/hyperlink" Target="https://normativ.kontur.ru/document?moduleid=1&amp;documentid=328250#l423" TargetMode="External"/><Relationship Id="rId25" Type="http://schemas.openxmlformats.org/officeDocument/2006/relationships/hyperlink" Target="https://normativ.kontur.ru/document?moduleid=1&amp;documentid=327308#l282" TargetMode="External"/><Relationship Id="rId33" Type="http://schemas.openxmlformats.org/officeDocument/2006/relationships/hyperlink" Target="https://normativ.kontur.ru/document?moduleid=1&amp;documentid=25234#l3" TargetMode="External"/><Relationship Id="rId38" Type="http://schemas.openxmlformats.org/officeDocument/2006/relationships/hyperlink" Target="https://normativ.kontur.ru/document?moduleid=1&amp;documentid=328250#l204" TargetMode="External"/><Relationship Id="rId46" Type="http://schemas.openxmlformats.org/officeDocument/2006/relationships/hyperlink" Target="https://normativ.kontur.ru/document?moduleid=1&amp;documentid=222981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25371#l0" TargetMode="External"/><Relationship Id="rId20" Type="http://schemas.openxmlformats.org/officeDocument/2006/relationships/hyperlink" Target="https://normativ.kontur.ru/document?moduleid=1&amp;documentid=310239#l0" TargetMode="External"/><Relationship Id="rId29" Type="http://schemas.openxmlformats.org/officeDocument/2006/relationships/hyperlink" Target="https://normativ.kontur.ru/document?moduleid=1&amp;documentid=318713#l3" TargetMode="External"/><Relationship Id="rId41" Type="http://schemas.openxmlformats.org/officeDocument/2006/relationships/hyperlink" Target="https://normativ.kontur.ru/document?moduleid=1&amp;documentid=328250#l20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8250#l433" TargetMode="External"/><Relationship Id="rId11" Type="http://schemas.openxmlformats.org/officeDocument/2006/relationships/hyperlink" Target="https://normativ.kontur.ru/document?moduleid=1&amp;documentid=312309#l1019" TargetMode="External"/><Relationship Id="rId24" Type="http://schemas.openxmlformats.org/officeDocument/2006/relationships/hyperlink" Target="https://normativ.kontur.ru/document?moduleid=1&amp;documentid=310239#l0" TargetMode="External"/><Relationship Id="rId32" Type="http://schemas.openxmlformats.org/officeDocument/2006/relationships/hyperlink" Target="https://normativ.kontur.ru/document?moduleid=1&amp;documentid=310239#l13" TargetMode="External"/><Relationship Id="rId37" Type="http://schemas.openxmlformats.org/officeDocument/2006/relationships/hyperlink" Target="https://normativ.kontur.ru/document?moduleid=1&amp;documentid=328250#l3780" TargetMode="External"/><Relationship Id="rId40" Type="http://schemas.openxmlformats.org/officeDocument/2006/relationships/hyperlink" Target="https://normativ.kontur.ru/document?moduleid=1&amp;documentid=25234#l0" TargetMode="External"/><Relationship Id="rId45" Type="http://schemas.openxmlformats.org/officeDocument/2006/relationships/image" Target="media/image2.jpeg"/><Relationship Id="rId5" Type="http://schemas.openxmlformats.org/officeDocument/2006/relationships/hyperlink" Target="https://normativ.kontur.ru/document?moduleid=1&amp;documentid=328347#l5345" TargetMode="External"/><Relationship Id="rId15" Type="http://schemas.openxmlformats.org/officeDocument/2006/relationships/hyperlink" Target="https://normativ.kontur.ru/document?moduleid=1&amp;documentid=328250#l416" TargetMode="External"/><Relationship Id="rId23" Type="http://schemas.openxmlformats.org/officeDocument/2006/relationships/hyperlink" Target="https://normativ.kontur.ru/document?moduleid=1&amp;documentid=328250#l416" TargetMode="External"/><Relationship Id="rId28" Type="http://schemas.openxmlformats.org/officeDocument/2006/relationships/hyperlink" Target="https://normativ.kontur.ru/document?moduleid=1&amp;documentid=326255#l0" TargetMode="External"/><Relationship Id="rId36" Type="http://schemas.openxmlformats.org/officeDocument/2006/relationships/hyperlink" Target="https://normativ.kontur.ru/document?moduleid=1&amp;documentid=328250#l3780" TargetMode="External"/><Relationship Id="rId49" Type="http://schemas.openxmlformats.org/officeDocument/2006/relationships/hyperlink" Target="https://normativ.kontur.ru/document?moduleid=1&amp;documentid=222981#l0" TargetMode="External"/><Relationship Id="rId10" Type="http://schemas.openxmlformats.org/officeDocument/2006/relationships/hyperlink" Target="https://normativ.kontur.ru/document?moduleid=1&amp;documentid=271958#l11" TargetMode="External"/><Relationship Id="rId19" Type="http://schemas.openxmlformats.org/officeDocument/2006/relationships/hyperlink" Target="https://normativ.kontur.ru/document?moduleid=1&amp;documentid=328250#l416" TargetMode="External"/><Relationship Id="rId31" Type="http://schemas.openxmlformats.org/officeDocument/2006/relationships/hyperlink" Target="https://normativ.kontur.ru/document?moduleid=1&amp;documentid=328250#l13777" TargetMode="External"/><Relationship Id="rId44" Type="http://schemas.openxmlformats.org/officeDocument/2006/relationships/hyperlink" Target="https://normativ.kontur.ru/document?moduleid=1&amp;documentid=310239#l13" TargetMode="External"/><Relationship Id="rId4" Type="http://schemas.openxmlformats.org/officeDocument/2006/relationships/hyperlink" Target="https://normativ.kontur.ru/document?moduleid=1&amp;documentid=328347#l3683" TargetMode="External"/><Relationship Id="rId9" Type="http://schemas.openxmlformats.org/officeDocument/2006/relationships/hyperlink" Target="https://normativ.kontur.ru/document?moduleid=1&amp;documentid=271958#l11" TargetMode="External"/><Relationship Id="rId14" Type="http://schemas.openxmlformats.org/officeDocument/2006/relationships/hyperlink" Target="https://normativ.kontur.ru/document?moduleid=1&amp;documentid=312264#l0" TargetMode="External"/><Relationship Id="rId22" Type="http://schemas.openxmlformats.org/officeDocument/2006/relationships/hyperlink" Target="https://normativ.kontur.ru/document?moduleid=1&amp;documentid=310239#l0" TargetMode="External"/><Relationship Id="rId27" Type="http://schemas.openxmlformats.org/officeDocument/2006/relationships/hyperlink" Target="https://normativ.kontur.ru/document?moduleid=1&amp;documentid=326255#l0" TargetMode="External"/><Relationship Id="rId30" Type="http://schemas.openxmlformats.org/officeDocument/2006/relationships/hyperlink" Target="https://normativ.kontur.ru/document?moduleid=1&amp;documentid=310239#l13" TargetMode="External"/><Relationship Id="rId35" Type="http://schemas.openxmlformats.org/officeDocument/2006/relationships/hyperlink" Target="https://normativ.kontur.ru/document?moduleid=1&amp;documentid=310239#l13" TargetMode="External"/><Relationship Id="rId43" Type="http://schemas.openxmlformats.org/officeDocument/2006/relationships/hyperlink" Target="https://normativ.kontur.ru/document?moduleid=1&amp;documentid=328250#l13777" TargetMode="External"/><Relationship Id="rId48" Type="http://schemas.openxmlformats.org/officeDocument/2006/relationships/hyperlink" Target="https://normativ.kontur.ru/document?moduleid=1&amp;documentid=222981#l0" TargetMode="External"/><Relationship Id="rId8" Type="http://schemas.openxmlformats.org/officeDocument/2006/relationships/hyperlink" Target="https://normativ.kontur.ru/document?moduleid=1&amp;documentid=271958#l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15453</Words>
  <Characters>88086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2019-04-29T08:55:00Z</dcterms:created>
  <dcterms:modified xsi:type="dcterms:W3CDTF">2019-04-29T08:55:00Z</dcterms:modified>
</cp:coreProperties>
</file>